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B2C60C">
      <w:pPr>
        <w:spacing w:before="100" w:beforeAutospacing="1" w:after="100" w:afterAutospacing="1" w:line="240" w:lineRule="auto"/>
        <w:outlineLvl w:val="2"/>
        <w:rPr>
          <w:rFonts w:ascii="Times New Roman" w:hAnsi="Times New Roman" w:eastAsia="Times New Roman" w:cs="Times New Roman"/>
          <w:b/>
          <w:bCs/>
          <w:sz w:val="27"/>
          <w:szCs w:val="27"/>
          <w:lang w:eastAsia="pl-PL"/>
        </w:rPr>
      </w:pPr>
    </w:p>
    <w:p w14:paraId="419D81DF">
      <w:pPr>
        <w:spacing w:before="100" w:beforeAutospacing="1" w:after="100" w:afterAutospacing="1" w:line="240" w:lineRule="auto"/>
        <w:outlineLvl w:val="2"/>
        <w:rPr>
          <w:rFonts w:ascii="Times New Roman" w:hAnsi="Times New Roman" w:eastAsia="Times New Roman" w:cs="Times New Roman"/>
          <w:b/>
          <w:bCs/>
          <w:sz w:val="27"/>
          <w:szCs w:val="27"/>
          <w:lang w:eastAsia="pl-PL"/>
        </w:rPr>
      </w:pPr>
      <w:r>
        <w:rPr>
          <w:rFonts w:ascii="Times New Roman" w:hAnsi="Times New Roman" w:eastAsia="Times New Roman" w:cs="Times New Roman"/>
          <w:b/>
          <w:bCs/>
          <w:sz w:val="27"/>
          <w:szCs w:val="27"/>
          <w:lang w:eastAsia="pl-PL"/>
        </w:rPr>
        <w:t xml:space="preserve">Regulamin </w:t>
      </w:r>
    </w:p>
    <w:p w14:paraId="06F2557D">
      <w:pPr>
        <w:spacing w:before="100" w:beforeAutospacing="1" w:after="100" w:afterAutospacing="1" w:line="240" w:lineRule="auto"/>
        <w:outlineLvl w:val="2"/>
        <w:rPr>
          <w:rFonts w:ascii="Times New Roman" w:hAnsi="Times New Roman" w:eastAsia="Times New Roman" w:cs="Times New Roman"/>
          <w:b/>
          <w:bCs/>
          <w:sz w:val="27"/>
          <w:szCs w:val="27"/>
          <w:lang w:eastAsia="pl-PL"/>
        </w:rPr>
      </w:pPr>
      <w:r>
        <w:rPr>
          <w:rFonts w:ascii="Times New Roman" w:hAnsi="Times New Roman" w:eastAsia="Times New Roman" w:cs="Times New Roman"/>
          <w:b/>
          <w:bCs/>
          <w:sz w:val="27"/>
          <w:szCs w:val="27"/>
          <w:lang w:eastAsia="pl-PL"/>
        </w:rPr>
        <w:t>I Przeglądu Teatralnego „Mali twórcy- wielka sztuka”</w:t>
      </w:r>
    </w:p>
    <w:p w14:paraId="15A96057">
      <w:pPr>
        <w:spacing w:before="100" w:beforeAutospacing="1" w:after="100" w:afterAutospacing="1" w:line="240" w:lineRule="auto"/>
        <w:outlineLvl w:val="3"/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>1. Cel Przeglądu</w:t>
      </w:r>
    </w:p>
    <w:p w14:paraId="0DACAEB0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Celem przeglądu jest promowanie wartości związanych z prawami dzieci, odpowiedzialnością, szacunkiem dla innych, a także wspieranie twórczości artystycznej uczniów w zakresie teatru. Przegląd będzie odbywał się w duchu idei Janusza Korczaka, który zawsze stawiał na dobro dziecka oraz jego prawa.</w:t>
      </w:r>
    </w:p>
    <w:p w14:paraId="6E79E9FD">
      <w:pPr>
        <w:spacing w:before="100" w:beforeAutospacing="1" w:after="100" w:afterAutospacing="1" w:line="240" w:lineRule="auto"/>
        <w:outlineLvl w:val="3"/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>2. Uczestnicy</w:t>
      </w:r>
    </w:p>
    <w:p w14:paraId="785D37F5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W przeglądzie biorą udział uczniowie klas 4-8 szkoły podstawowej. Każda klasa może przygotować jedno przedstawienie.</w:t>
      </w:r>
    </w:p>
    <w:p w14:paraId="4A798249">
      <w:pPr>
        <w:spacing w:before="100" w:beforeAutospacing="1" w:after="100" w:afterAutospacing="1" w:line="240" w:lineRule="auto"/>
        <w:outlineLvl w:val="3"/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>3. Tematyka</w:t>
      </w:r>
    </w:p>
    <w:p w14:paraId="3E3A2CA3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 xml:space="preserve">Przedstawienia powinny nawiązywać do tematu przewodniego: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>„Mój świat, moje prawo – wybieram dobro”</w:t>
      </w: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, który dotyczy:</w:t>
      </w:r>
    </w:p>
    <w:p w14:paraId="2049AC7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praw dzieci,</w:t>
      </w:r>
    </w:p>
    <w:p w14:paraId="45B5E7A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wyborów moralnych,</w:t>
      </w:r>
    </w:p>
    <w:p w14:paraId="3BA220A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obrony dobra w świecie,</w:t>
      </w:r>
    </w:p>
    <w:p w14:paraId="5A00122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odpowiedzialności i szacunku wobec innych.</w:t>
      </w:r>
    </w:p>
    <w:p w14:paraId="5A48BC6C">
      <w:pPr>
        <w:spacing w:before="100" w:beforeAutospacing="1" w:after="100" w:afterAutospacing="1" w:line="240" w:lineRule="auto"/>
        <w:outlineLvl w:val="3"/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>4. Czas Trwania Spektaklu</w:t>
      </w:r>
    </w:p>
    <w:p w14:paraId="3CA7CCF6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 xml:space="preserve">Każde przedstawienie nie może trwać dłużej niż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>10 minut</w:t>
      </w: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. Należy przestrzegać czasu trwania spektaklu, aby zapewnić sprawny przebieg wydarzenia.</w:t>
      </w:r>
    </w:p>
    <w:p w14:paraId="4A1B06F8">
      <w:pPr>
        <w:spacing w:before="100" w:beforeAutospacing="1" w:after="100" w:afterAutospacing="1" w:line="240" w:lineRule="auto"/>
        <w:outlineLvl w:val="3"/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>5. Zgłoszenia</w:t>
      </w:r>
    </w:p>
    <w:p w14:paraId="1F3BE623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 xml:space="preserve">Zgłoszenia artystów (zespołów teatralnych) będą przyjmowane do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>25 marca 2025 roku</w:t>
      </w: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 xml:space="preserve"> u organizatorów. W zgłoszeniu należy podać:</w:t>
      </w:r>
    </w:p>
    <w:p w14:paraId="0F52974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nazwisko nauczyciela opiekuna,</w:t>
      </w:r>
    </w:p>
    <w:p w14:paraId="284F321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tytuł spektaklu,</w:t>
      </w:r>
    </w:p>
    <w:p w14:paraId="441126C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krótki opis przedstawienia,</w:t>
      </w:r>
    </w:p>
    <w:p w14:paraId="65F2E1D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liczba uczestników,</w:t>
      </w:r>
    </w:p>
    <w:p w14:paraId="690E1C1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wymagania techniczne (np. rekwizyty, pomoc przy scenografii, muzyka).</w:t>
      </w:r>
    </w:p>
    <w:p w14:paraId="5149DE24">
      <w:pPr>
        <w:spacing w:before="100" w:beforeAutospacing="1" w:after="100" w:afterAutospacing="1" w:line="240" w:lineRule="auto"/>
        <w:outlineLvl w:val="3"/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>6. Kryteria Oceny</w:t>
      </w:r>
    </w:p>
    <w:p w14:paraId="1BE853CF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Przedstawienia będą oceniane przez komisję artystyczną na podstawie:</w:t>
      </w:r>
    </w:p>
    <w:p w14:paraId="1811581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zgodności z tematem przewodnim,</w:t>
      </w:r>
    </w:p>
    <w:p w14:paraId="2F6C2D5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oryginalności i kreatywności przedstawienia,</w:t>
      </w:r>
    </w:p>
    <w:p w14:paraId="259DE96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jakości wykonania (gra aktorska, scenografia, kostiumy),</w:t>
      </w:r>
    </w:p>
    <w:p w14:paraId="6DEFC90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przesłania edukacyjnego i profilaktycznego,</w:t>
      </w:r>
    </w:p>
    <w:p w14:paraId="164F80D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przestrzegania limitu czasowego.</w:t>
      </w:r>
    </w:p>
    <w:p w14:paraId="435CE6DE">
      <w:pPr>
        <w:spacing w:before="100" w:beforeAutospacing="1" w:after="100" w:afterAutospacing="1" w:line="240" w:lineRule="auto"/>
        <w:ind w:left="720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</w:p>
    <w:p w14:paraId="40B84364">
      <w:pPr>
        <w:spacing w:before="100" w:beforeAutospacing="1" w:after="100" w:afterAutospacing="1" w:line="240" w:lineRule="auto"/>
        <w:outlineLvl w:val="3"/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</w:pPr>
    </w:p>
    <w:p w14:paraId="0800B403">
      <w:pPr>
        <w:spacing w:before="100" w:beforeAutospacing="1" w:after="100" w:afterAutospacing="1" w:line="240" w:lineRule="auto"/>
        <w:outlineLvl w:val="3"/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>7. Nagrody i Wyróżnienia</w:t>
      </w:r>
    </w:p>
    <w:p w14:paraId="75F6B0E5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Po zakończeniu przeglądu komisja przyzna nagrody oraz wyróżnienia w następujących kategoriach:</w:t>
      </w:r>
    </w:p>
    <w:p w14:paraId="42FD7B1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Najlepsza gra aktorska, ,</w:t>
      </w:r>
    </w:p>
    <w:p w14:paraId="6470176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Najlepsze przesłanie profilaktyczne,</w:t>
      </w:r>
    </w:p>
    <w:p w14:paraId="50502F3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Nagroda publiczności.</w:t>
      </w:r>
    </w:p>
    <w:p w14:paraId="3C621E0F">
      <w:pPr>
        <w:spacing w:before="100" w:beforeAutospacing="1" w:after="100" w:afterAutospacing="1" w:line="240" w:lineRule="auto"/>
        <w:outlineLvl w:val="3"/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>8. Organizacja</w:t>
      </w:r>
    </w:p>
    <w:p w14:paraId="03B0AA3A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 xml:space="preserve">Przegląd odbędzie się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>28 marca 2025 roku</w:t>
      </w: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 xml:space="preserve"> w sali gimnastycznej szkoły. Planowany czas rozpoczęcia to godzina 09:00. Każda klasa będzie miała określony czas na prezentację, prosimy o punktualność i przygotowanie się do występu zgodnie z harmonogramem.</w:t>
      </w:r>
    </w:p>
    <w:p w14:paraId="7C716B09">
      <w:pPr>
        <w:spacing w:before="100" w:beforeAutospacing="1" w:after="100" w:afterAutospacing="1" w:line="240" w:lineRule="auto"/>
        <w:outlineLvl w:val="3"/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>9. Scenografia i Rekwizyty</w:t>
      </w:r>
    </w:p>
    <w:p w14:paraId="171F17D9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Uczestnicy są odpowiedzialni za przygotowanie swojej scenografii i rekwizytów. Prosimy, aby dekoracje były proste i bezpieczne. W razie potrzeby, organizatorzy zapewnią wsparcie techniczne. W przypadku potrzeby użycia nagłośnienia, prosimy zgłaszać to w zgłoszeniu.</w:t>
      </w:r>
    </w:p>
    <w:p w14:paraId="53CCA647">
      <w:pPr>
        <w:spacing w:before="100" w:beforeAutospacing="1" w:after="100" w:afterAutospacing="1" w:line="240" w:lineRule="auto"/>
        <w:outlineLvl w:val="3"/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>10. Zasady Ogólne</w:t>
      </w:r>
    </w:p>
    <w:p w14:paraId="1CC16BD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Każdy zespół teatralny zobowiązany jest do przestrzegania zasad bezpieczeństwa podczas przygotowań i występów.</w:t>
      </w:r>
    </w:p>
    <w:p w14:paraId="14DC982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Uczestnicy są zobowiązani do zachowania porządku i szacunku wobec innych grup.</w:t>
      </w:r>
    </w:p>
    <w:p w14:paraId="66853E2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W przypadku problemów technicznych, prosimy o wcześniejsze zgłoszenie problemu organizatorom.</w:t>
      </w:r>
    </w:p>
    <w:p w14:paraId="22DFFA9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Uczestnicy przeglądu mają obowiązek dostosować się do zasad ustalonych przez organizatorów.</w:t>
      </w:r>
    </w:p>
    <w:p w14:paraId="5E7A2337">
      <w:pPr>
        <w:spacing w:before="100" w:beforeAutospacing="1" w:after="100" w:afterAutospacing="1" w:line="240" w:lineRule="auto"/>
        <w:outlineLvl w:val="3"/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>11. Kontakt i Zgłoszenia</w:t>
      </w:r>
    </w:p>
    <w:p w14:paraId="4DCB8E68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>Zgłoszenia oraz pytania prosimy kierować do organizatorów:</w:t>
      </w:r>
    </w:p>
    <w:p w14:paraId="1B123ACF">
      <w:pP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>Agnieszka Jóźwicka</w:t>
      </w:r>
    </w:p>
    <w:p w14:paraId="6E5FB149"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>Kamila Kulińska</w:t>
      </w:r>
    </w:p>
    <w:p w14:paraId="4FA71AE1">
      <w:pP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>Marta Romaniuk</w:t>
      </w:r>
    </w:p>
    <w:p w14:paraId="58208B1E">
      <w:pP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>Paulina Pobereżko – Handor</w:t>
      </w:r>
    </w:p>
    <w:p w14:paraId="0FA2DE00">
      <w:pP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</w:pPr>
    </w:p>
    <w:p w14:paraId="3BE19F3D">
      <w:pP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</w:pPr>
    </w:p>
    <w:p w14:paraId="4E09ED4F">
      <w:pP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</w:pPr>
    </w:p>
    <w:p w14:paraId="0A8EFADA">
      <w:pP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</w:pPr>
    </w:p>
    <w:p w14:paraId="224900CC">
      <w:pP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</w:pPr>
    </w:p>
    <w:p w14:paraId="5FA0029F">
      <w:pP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</w:pPr>
    </w:p>
    <w:p w14:paraId="44AB3492">
      <w:pP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</w:pPr>
    </w:p>
    <w:p w14:paraId="5878D3FC">
      <w:pP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</w:pPr>
    </w:p>
    <w:p w14:paraId="153E5F7E">
      <w:pPr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</w:pPr>
      <w:bookmarkStart w:id="0" w:name="_GoBack"/>
      <w:bookmarkEnd w:id="0"/>
    </w:p>
    <w:sectPr>
      <w:pgSz w:w="11906" w:h="16838"/>
      <w:pgMar w:top="0" w:right="1417" w:bottom="1417" w:left="141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EE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EE"/>
    <w:family w:val="modern"/>
    <w:pitch w:val="default"/>
    <w:sig w:usb0="E0002EFF" w:usb1="C0007843" w:usb2="00000009" w:usb3="00000000" w:csb0="400001FF" w:csb1="FFFF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2F3507"/>
    <w:multiLevelType w:val="multilevel"/>
    <w:tmpl w:val="072F350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>
    <w:nsid w:val="0922013E"/>
    <w:multiLevelType w:val="multilevel"/>
    <w:tmpl w:val="0922013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>
    <w:nsid w:val="223D441C"/>
    <w:multiLevelType w:val="multilevel"/>
    <w:tmpl w:val="223D441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>
    <w:nsid w:val="4D075065"/>
    <w:multiLevelType w:val="multilevel"/>
    <w:tmpl w:val="4D07506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>
    <w:nsid w:val="77EA0E53"/>
    <w:multiLevelType w:val="multilevel"/>
    <w:tmpl w:val="77EA0E5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2C12F8"/>
    <w:rsid w:val="002C12F8"/>
    <w:rsid w:val="007B1409"/>
    <w:rsid w:val="00882855"/>
    <w:rsid w:val="00B57975"/>
    <w:rsid w:val="00C64A1F"/>
    <w:rsid w:val="00C65590"/>
    <w:rsid w:val="00F7146A"/>
    <w:rsid w:val="00F83900"/>
    <w:rsid w:val="300D3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pl-PL" w:eastAsia="en-US" w:bidi="ar-SA"/>
    </w:rPr>
  </w:style>
  <w:style w:type="paragraph" w:styleId="2">
    <w:name w:val="heading 3"/>
    <w:basedOn w:val="1"/>
    <w:link w:val="8"/>
    <w:qFormat/>
    <w:uiPriority w:val="9"/>
    <w:pPr>
      <w:spacing w:before="100" w:beforeAutospacing="1" w:after="100" w:afterAutospacing="1" w:line="240" w:lineRule="auto"/>
      <w:outlineLvl w:val="2"/>
    </w:pPr>
    <w:rPr>
      <w:rFonts w:ascii="Times New Roman" w:hAnsi="Times New Roman" w:eastAsia="Times New Roman" w:cs="Times New Roman"/>
      <w:b/>
      <w:bCs/>
      <w:sz w:val="27"/>
      <w:szCs w:val="27"/>
      <w:lang w:eastAsia="pl-PL"/>
    </w:rPr>
  </w:style>
  <w:style w:type="paragraph" w:styleId="3">
    <w:name w:val="heading 4"/>
    <w:basedOn w:val="1"/>
    <w:link w:val="9"/>
    <w:qFormat/>
    <w:uiPriority w:val="9"/>
    <w:pPr>
      <w:spacing w:before="100" w:beforeAutospacing="1" w:after="100" w:afterAutospacing="1" w:line="240" w:lineRule="auto"/>
      <w:outlineLvl w:val="3"/>
    </w:pPr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7">
    <w:name w:val="Strong"/>
    <w:basedOn w:val="4"/>
    <w:qFormat/>
    <w:uiPriority w:val="22"/>
    <w:rPr>
      <w:b/>
      <w:bCs/>
    </w:rPr>
  </w:style>
  <w:style w:type="character" w:customStyle="1" w:styleId="8">
    <w:name w:val="Nagłówek 3 Znak"/>
    <w:basedOn w:val="4"/>
    <w:link w:val="2"/>
    <w:uiPriority w:val="9"/>
    <w:rPr>
      <w:rFonts w:ascii="Times New Roman" w:hAnsi="Times New Roman" w:eastAsia="Times New Roman" w:cs="Times New Roman"/>
      <w:b/>
      <w:bCs/>
      <w:sz w:val="27"/>
      <w:szCs w:val="27"/>
      <w:lang w:eastAsia="pl-PL"/>
    </w:rPr>
  </w:style>
  <w:style w:type="character" w:customStyle="1" w:styleId="9">
    <w:name w:val="Nagłówek 4 Znak"/>
    <w:basedOn w:val="4"/>
    <w:link w:val="3"/>
    <w:uiPriority w:val="9"/>
    <w:rPr>
      <w:rFonts w:ascii="Times New Roman" w:hAnsi="Times New Roman" w:eastAsia="Times New Roman" w:cs="Times New Roman"/>
      <w:b/>
      <w:bCs/>
      <w:sz w:val="24"/>
      <w:szCs w:val="24"/>
      <w:lang w:eastAsia="pl-PL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598</Words>
  <Characters>3589</Characters>
  <Lines>29</Lines>
  <Paragraphs>8</Paragraphs>
  <TotalTime>178</TotalTime>
  <ScaleCrop>false</ScaleCrop>
  <LinksUpToDate>false</LinksUpToDate>
  <CharactersWithSpaces>4179</CharactersWithSpaces>
  <Application>WPS Office_12.2.0.20326_F1E327BC-269C-435d-A152-05C5408002CA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2025-03-05T10:25:00Z</dcterms:created>
  <dc:creator>Nauczyciel SP6</dc:creator>
  <cp:lastModifiedBy>Nauczyciel SP6</cp:lastModifiedBy>
  <cp:lastPrinted>2025-03-06T08:30:03Z</cp:lastPrinted>
  <dcterms:modified xsi:type="dcterms:W3CDTF">2025-03-06T08:40:34Z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1045-12.2.0.20326</vt:lpwstr>
  </property>
  <property fmtid="{D5CDD505-2E9C-101B-9397-08002B2CF9AE}" pid="3" name="ICV">
    <vt:lpwstr>23A28ECCDED14EC08C0DA5424C1A8A2C_12</vt:lpwstr>
  </property>
</Properties>
</file>